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3D18A0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Junio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3D18A0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="00EC1A56">
              <w:rPr>
                <w:rFonts w:ascii="Arial" w:hAnsi="Arial" w:cs="Arial"/>
                <w:b/>
              </w:rPr>
              <w:t xml:space="preserve"> </w:t>
            </w:r>
            <w:r w:rsidR="003D18A0">
              <w:rPr>
                <w:rFonts w:ascii="Arial" w:hAnsi="Arial" w:cs="Arial"/>
              </w:rPr>
              <w:t>292.760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  <w:r w:rsidRPr="00EC1A56">
              <w:rPr>
                <w:rFonts w:ascii="Arial" w:hAnsi="Arial" w:cs="Arial"/>
              </w:rPr>
              <w:t xml:space="preserve"> 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3D18A0">
              <w:rPr>
                <w:rFonts w:ascii="Arial" w:hAnsi="Arial" w:cs="Arial"/>
              </w:rPr>
              <w:t>61.984</w:t>
            </w:r>
            <w:r w:rsidR="009F00FD" w:rsidRPr="00EC1A56">
              <w:rPr>
                <w:rFonts w:ascii="Arial" w:hAnsi="Arial" w:cs="Arial"/>
              </w:rPr>
              <w:t xml:space="preserve"> TON.</w:t>
            </w:r>
          </w:p>
          <w:p w:rsidR="00022A64" w:rsidRPr="009F00FD" w:rsidRDefault="00022A64" w:rsidP="003D18A0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3D18A0">
              <w:rPr>
                <w:rFonts w:ascii="Arial" w:hAnsi="Arial" w:cs="Arial"/>
              </w:rPr>
              <w:t>465.270</w:t>
            </w:r>
            <w:r w:rsidR="009F00FD">
              <w:rPr>
                <w:rFonts w:ascii="Arial" w:hAnsi="Arial" w:cs="Arial"/>
              </w:rPr>
              <w:t xml:space="preserve"> </w:t>
            </w:r>
            <w:r w:rsidRPr="009F00FD">
              <w:rPr>
                <w:rFonts w:ascii="Arial" w:hAnsi="Arial" w:cs="Arial"/>
              </w:rPr>
              <w:t xml:space="preserve">TON. </w:t>
            </w:r>
          </w:p>
        </w:tc>
      </w:tr>
      <w:tr w:rsidR="00022A64" w:rsidRPr="003D18A0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C65E97">
              <w:rPr>
                <w:lang w:val="es-ES"/>
              </w:rPr>
              <w:t>15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C65E97">
              <w:rPr>
                <w:lang w:val="es-ES"/>
              </w:rPr>
              <w:t>02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C65E97">
              <w:rPr>
                <w:lang w:val="es-ES"/>
              </w:rPr>
              <w:t>08</w:t>
            </w:r>
          </w:p>
          <w:p w:rsidR="00041CA0" w:rsidRDefault="00022A64" w:rsidP="00041CA0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EC1A56">
              <w:rPr>
                <w:b/>
                <w:lang w:val="es-ES"/>
              </w:rPr>
              <w:t xml:space="preserve"> </w:t>
            </w:r>
            <w:r w:rsidR="00EC1A56" w:rsidRPr="00EC1A56">
              <w:rPr>
                <w:lang w:val="es-ES"/>
              </w:rPr>
              <w:t>03</w:t>
            </w:r>
            <w:r>
              <w:rPr>
                <w:b/>
                <w:lang w:val="es-ES"/>
              </w:rPr>
              <w:t xml:space="preserve"> </w:t>
            </w:r>
          </w:p>
          <w:p w:rsidR="00022A64" w:rsidRPr="00EE56B3" w:rsidRDefault="00022A64" w:rsidP="00041CA0">
            <w:pPr>
              <w:rPr>
                <w:lang w:val="es-ES"/>
              </w:rPr>
            </w:pPr>
          </w:p>
        </w:tc>
      </w:tr>
      <w:tr w:rsidR="00022A64" w:rsidRPr="00D5677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C65E97">
              <w:rPr>
                <w:lang w:val="es-ES"/>
              </w:rPr>
              <w:t>2,101</w:t>
            </w:r>
            <w:r w:rsidR="00896127">
              <w:rPr>
                <w:lang w:val="es-ES"/>
              </w:rPr>
              <w:t xml:space="preserve"> </w:t>
            </w:r>
            <w:proofErr w:type="spellStart"/>
            <w:r w:rsidR="00896127">
              <w:rPr>
                <w:lang w:val="es-ES"/>
              </w:rPr>
              <w:t>p</w:t>
            </w:r>
            <w:r w:rsidR="001D4983">
              <w:rPr>
                <w:lang w:val="es-ES"/>
              </w:rPr>
              <w:t>zas</w:t>
            </w:r>
            <w:proofErr w:type="spellEnd"/>
            <w:r w:rsidR="001D4983">
              <w:rPr>
                <w:lang w:val="es-ES"/>
              </w:rPr>
              <w:t xml:space="preserve">. </w:t>
            </w:r>
          </w:p>
          <w:p w:rsidR="00EC1A56" w:rsidRDefault="00022A64" w:rsidP="00041CA0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3D18A0">
              <w:rPr>
                <w:lang w:val="es-ES"/>
              </w:rPr>
              <w:t>5</w:t>
            </w:r>
            <w:r w:rsidR="00C65E97">
              <w:rPr>
                <w:lang w:val="es-ES"/>
              </w:rPr>
              <w:t>0,934</w:t>
            </w:r>
            <w:r w:rsidR="003D18A0">
              <w:rPr>
                <w:lang w:val="es-ES"/>
              </w:rPr>
              <w:t>.50</w:t>
            </w:r>
            <w:r w:rsidR="009F00FD">
              <w:rPr>
                <w:lang w:val="es-ES"/>
              </w:rPr>
              <w:t xml:space="preserve"> TON </w:t>
            </w:r>
          </w:p>
          <w:p w:rsidR="00022A64" w:rsidRDefault="00022A64" w:rsidP="00041CA0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D9169F">
              <w:rPr>
                <w:lang w:val="es-ES"/>
              </w:rPr>
              <w:t>61,638.50</w:t>
            </w:r>
          </w:p>
          <w:p w:rsidR="003514EC" w:rsidRPr="00765CF3" w:rsidRDefault="003514EC" w:rsidP="003D18A0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022A64" w:rsidRPr="00D56776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D8797F" w:rsidRDefault="00D8797F" w:rsidP="008961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Cabecera Municipal.:</w:t>
            </w:r>
          </w:p>
          <w:p w:rsidR="0052188A" w:rsidRDefault="0052188A" w:rsidP="00022A64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realizados en</w:t>
            </w:r>
            <w:r w:rsidR="00022A64">
              <w:rPr>
                <w:b/>
                <w:lang w:val="es-ES"/>
              </w:rPr>
              <w:t>:</w:t>
            </w:r>
            <w:r w:rsidR="00022A64">
              <w:rPr>
                <w:lang w:val="es-ES"/>
              </w:rPr>
              <w:t xml:space="preserve"> </w:t>
            </w:r>
            <w:r>
              <w:rPr>
                <w:lang w:val="es-ES"/>
              </w:rPr>
              <w:t>Glorietas,</w:t>
            </w:r>
            <w:r w:rsidR="00896127">
              <w:rPr>
                <w:lang w:val="es-ES"/>
              </w:rPr>
              <w:t xml:space="preserve"> </w:t>
            </w:r>
            <w:r>
              <w:rPr>
                <w:lang w:val="es-ES"/>
              </w:rPr>
              <w:t>camellón, andador, alameda, guardería, URR</w:t>
            </w:r>
            <w:r w:rsidR="00D8797F">
              <w:rPr>
                <w:lang w:val="es-ES"/>
              </w:rPr>
              <w:t xml:space="preserve"> y Biblioteca</w:t>
            </w:r>
            <w:r>
              <w:rPr>
                <w:lang w:val="es-ES"/>
              </w:rPr>
              <w:t>.</w:t>
            </w:r>
          </w:p>
          <w:p w:rsidR="00D8797F" w:rsidRDefault="00D8797F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Canchas deportivas:</w:t>
            </w:r>
            <w:r>
              <w:rPr>
                <w:lang w:val="es-ES"/>
              </w:rPr>
              <w:t xml:space="preserve"> cancha El globo y </w:t>
            </w:r>
            <w:r w:rsidR="00896127">
              <w:rPr>
                <w:lang w:val="es-ES"/>
              </w:rPr>
              <w:t>e</w:t>
            </w:r>
            <w:r>
              <w:rPr>
                <w:lang w:val="es-ES"/>
              </w:rPr>
              <w:t xml:space="preserve">l progreso. </w:t>
            </w:r>
          </w:p>
          <w:p w:rsidR="00896127" w:rsidRDefault="00896127" w:rsidP="00896127">
            <w:pPr>
              <w:rPr>
                <w:lang w:val="es-ES"/>
              </w:rPr>
            </w:pPr>
            <w:r>
              <w:rPr>
                <w:b/>
                <w:lang w:val="es-ES"/>
              </w:rPr>
              <w:t>Apoyos en</w:t>
            </w:r>
            <w:r w:rsidRPr="00D8797F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Hospital, Casa del Sindicalizado, Parroquia del Sagrado Corazón e ISTE.</w:t>
            </w:r>
          </w:p>
          <w:p w:rsidR="00896127" w:rsidRDefault="00896127" w:rsidP="00896127">
            <w:pPr>
              <w:rPr>
                <w:lang w:val="es-ES"/>
              </w:rPr>
            </w:pPr>
            <w:r w:rsidRPr="00896127">
              <w:rPr>
                <w:b/>
                <w:lang w:val="es-ES"/>
              </w:rPr>
              <w:t>Servicios a calles:</w:t>
            </w:r>
            <w:r>
              <w:rPr>
                <w:lang w:val="es-ES"/>
              </w:rPr>
              <w:t xml:space="preserve"> Matamoros, Urbano Rosales, Hilario Álvarez, Francisco Rosas, División del Norte, Zarzamora, López Rayón, Juan Valdivia, Constitución, Quintana Roo, Valentín Velazco, Narciso Mendoza e Independencia. </w:t>
            </w:r>
            <w:r w:rsidRPr="00896127">
              <w:rPr>
                <w:b/>
                <w:lang w:val="es-ES"/>
              </w:rPr>
              <w:t>Nota:</w:t>
            </w:r>
            <w:r>
              <w:rPr>
                <w:lang w:val="es-ES"/>
              </w:rPr>
              <w:t xml:space="preserve"> Las podas de arboles en las calles, son únicamente de arboles que se encuentra dañando las fincas, cables de la luz o que están en peligro de caer. Los que son necesarios el derribo es autorizado por Ecología previo a una supervisión.   </w:t>
            </w:r>
          </w:p>
          <w:p w:rsidR="00896127" w:rsidRDefault="00896127" w:rsidP="00D8797F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Apoyos a Escuelas:</w:t>
            </w:r>
            <w:r>
              <w:rPr>
                <w:lang w:val="es-ES"/>
              </w:rPr>
              <w:t xml:space="preserve"> Primaria Niño Artillero</w:t>
            </w:r>
          </w:p>
          <w:p w:rsidR="00896127" w:rsidRDefault="00896127" w:rsidP="00D8797F">
            <w:pPr>
              <w:rPr>
                <w:lang w:val="es-ES"/>
              </w:rPr>
            </w:pPr>
          </w:p>
          <w:p w:rsidR="00896127" w:rsidRDefault="00896127" w:rsidP="00D8797F">
            <w:pPr>
              <w:rPr>
                <w:lang w:val="es-ES"/>
              </w:rPr>
            </w:pPr>
          </w:p>
          <w:p w:rsidR="00896127" w:rsidRDefault="00896127" w:rsidP="00D8797F">
            <w:pPr>
              <w:rPr>
                <w:lang w:val="es-ES"/>
              </w:rPr>
            </w:pPr>
          </w:p>
          <w:p w:rsidR="00D8797F" w:rsidRPr="00D8797F" w:rsidRDefault="00D8797F" w:rsidP="00022A64">
            <w:pPr>
              <w:rPr>
                <w:b/>
                <w:lang w:val="es-ES"/>
              </w:rPr>
            </w:pPr>
          </w:p>
          <w:p w:rsidR="00D8797F" w:rsidRPr="00D8797F" w:rsidRDefault="00D8797F" w:rsidP="00896127">
            <w:pPr>
              <w:jc w:val="center"/>
              <w:rPr>
                <w:b/>
                <w:lang w:val="es-ES"/>
              </w:rPr>
            </w:pPr>
            <w:r w:rsidRPr="00D8797F">
              <w:rPr>
                <w:b/>
                <w:lang w:val="es-ES"/>
              </w:rPr>
              <w:t>Localidades:</w:t>
            </w:r>
          </w:p>
          <w:p w:rsidR="0052188A" w:rsidRDefault="0052188A" w:rsidP="00022A64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Servicios realizado</w:t>
            </w:r>
            <w:r w:rsidR="00D8797F">
              <w:rPr>
                <w:b/>
                <w:lang w:val="es-ES"/>
              </w:rPr>
              <w:t>s</w:t>
            </w:r>
            <w:r w:rsidRPr="00D8797F">
              <w:rPr>
                <w:b/>
                <w:lang w:val="es-ES"/>
              </w:rPr>
              <w:t xml:space="preserve"> en</w:t>
            </w:r>
            <w:r w:rsidR="00D8797F" w:rsidRPr="00D8797F">
              <w:rPr>
                <w:b/>
                <w:lang w:val="es-ES"/>
              </w:rPr>
              <w:t>:</w:t>
            </w:r>
            <w:r w:rsidRPr="00D8797F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Puerta de Barro, El Cacalote, Ayuquila y El Aguacate.</w:t>
            </w:r>
          </w:p>
          <w:p w:rsidR="00D8797F" w:rsidRDefault="0052188A" w:rsidP="00022A64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Canchas deportivas:</w:t>
            </w:r>
            <w:r>
              <w:rPr>
                <w:lang w:val="es-ES"/>
              </w:rPr>
              <w:t xml:space="preserve"> El Cacalote, </w:t>
            </w:r>
            <w:r w:rsidR="00D8797F">
              <w:rPr>
                <w:lang w:val="es-ES"/>
              </w:rPr>
              <w:t xml:space="preserve">Ayuquila y Puerta de Barro.  </w:t>
            </w:r>
          </w:p>
          <w:p w:rsidR="00022A64" w:rsidRPr="00896127" w:rsidRDefault="00D8797F" w:rsidP="00896127">
            <w:pPr>
              <w:rPr>
                <w:lang w:val="es-ES"/>
              </w:rPr>
            </w:pPr>
            <w:r w:rsidRPr="00D8797F">
              <w:rPr>
                <w:b/>
                <w:lang w:val="es-ES"/>
              </w:rPr>
              <w:t>Apoyos a Escuelas:</w:t>
            </w:r>
            <w:r>
              <w:rPr>
                <w:lang w:val="es-ES"/>
              </w:rPr>
              <w:t xml:space="preserve"> Primaria De la Puerta de Barro.</w:t>
            </w:r>
          </w:p>
        </w:tc>
      </w:tr>
      <w:tr w:rsidR="00022A64" w:rsidRPr="00D56776" w:rsidTr="00DD3512">
        <w:trPr>
          <w:trHeight w:val="696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Alumbrado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866213">
              <w:rPr>
                <w:lang w:val="es-ES"/>
              </w:rPr>
              <w:t xml:space="preserve">: </w:t>
            </w:r>
            <w:r w:rsidR="00226FBB">
              <w:rPr>
                <w:lang w:val="es-ES"/>
              </w:rPr>
              <w:t>92</w:t>
            </w:r>
          </w:p>
          <w:p w:rsidR="00022A64" w:rsidRPr="00896127" w:rsidRDefault="00896127" w:rsidP="00FA7B18">
            <w:pPr>
              <w:rPr>
                <w:lang w:val="es-ES"/>
              </w:rPr>
            </w:pPr>
            <w:r w:rsidRPr="00896127">
              <w:rPr>
                <w:lang w:val="es-ES"/>
              </w:rPr>
              <w:t xml:space="preserve">También se realizaron reparaciones eléctricas en </w:t>
            </w:r>
            <w:proofErr w:type="spellStart"/>
            <w:r w:rsidRPr="00896127">
              <w:rPr>
                <w:lang w:val="es-ES"/>
              </w:rPr>
              <w:t>en</w:t>
            </w:r>
            <w:proofErr w:type="spellEnd"/>
            <w:r w:rsidRPr="00896127">
              <w:rPr>
                <w:lang w:val="es-ES"/>
              </w:rPr>
              <w:t xml:space="preserve"> jardín, mercado, unidad deportiva, URR y DIF.</w:t>
            </w:r>
          </w:p>
        </w:tc>
      </w:tr>
      <w:tr w:rsidR="00022A64" w:rsidRPr="00D5677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2022B0">
              <w:rPr>
                <w:lang w:val="es-ES"/>
              </w:rPr>
              <w:t>17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2022B0">
              <w:rPr>
                <w:lang w:val="es-ES"/>
              </w:rPr>
              <w:t xml:space="preserve"> 03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866213">
              <w:rPr>
                <w:lang w:val="es-ES"/>
              </w:rPr>
              <w:t xml:space="preserve"> </w:t>
            </w:r>
            <w:r w:rsidR="00D56776">
              <w:rPr>
                <w:lang w:val="es-ES"/>
              </w:rPr>
              <w:t>02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421C3D">
              <w:rPr>
                <w:lang w:val="es-ES"/>
              </w:rPr>
              <w:t xml:space="preserve"> 0</w:t>
            </w:r>
            <w:r w:rsidR="00D56776">
              <w:rPr>
                <w:lang w:val="es-ES"/>
              </w:rPr>
              <w:t>4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D56776">
              <w:rPr>
                <w:lang w:val="es-ES"/>
              </w:rPr>
              <w:t xml:space="preserve"> 02</w:t>
            </w:r>
          </w:p>
          <w:p w:rsidR="00022A64" w:rsidRPr="00765CF3" w:rsidRDefault="002022B0" w:rsidP="002022B0">
            <w:pPr>
              <w:rPr>
                <w:lang w:val="es-ES"/>
              </w:rPr>
            </w:pPr>
            <w:r>
              <w:rPr>
                <w:b/>
                <w:lang w:val="es-ES"/>
              </w:rPr>
              <w:t>Fosas donadas (personas de escasos recursos)</w:t>
            </w:r>
            <w:r w:rsidRPr="002022B0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 xml:space="preserve"> </w:t>
            </w:r>
            <w:r w:rsidR="00D56776">
              <w:rPr>
                <w:lang w:val="es-ES"/>
              </w:rPr>
              <w:t>00</w:t>
            </w:r>
            <w:r w:rsidRPr="002022B0">
              <w:rPr>
                <w:b/>
                <w:lang w:val="es-ES"/>
              </w:rPr>
              <w:t xml:space="preserve"> 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2022B0" w:rsidP="009651CA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Sacrificios: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D56776">
              <w:rPr>
                <w:lang w:val="es-ES"/>
              </w:rPr>
              <w:t>88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D56776">
              <w:rPr>
                <w:lang w:val="es-ES"/>
              </w:rPr>
              <w:t>935</w:t>
            </w:r>
          </w:p>
        </w:tc>
      </w:tr>
      <w:tr w:rsidR="00022A64" w:rsidRPr="00D5677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226FBB" w:rsidRDefault="00022A64" w:rsidP="00F23496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</w:t>
            </w:r>
            <w:r w:rsidR="00F23496">
              <w:rPr>
                <w:lang w:val="es-ES"/>
              </w:rPr>
              <w:t>L</w:t>
            </w:r>
            <w:r w:rsidR="00226FBB">
              <w:rPr>
                <w:lang w:val="es-ES"/>
              </w:rPr>
              <w:t xml:space="preserve">a cancha </w:t>
            </w:r>
            <w:proofErr w:type="spellStart"/>
            <w:r w:rsidR="00226FBB">
              <w:rPr>
                <w:lang w:val="es-ES"/>
              </w:rPr>
              <w:t>Chayito</w:t>
            </w:r>
            <w:proofErr w:type="spellEnd"/>
            <w:r w:rsidR="00226FBB">
              <w:rPr>
                <w:lang w:val="es-ES"/>
              </w:rPr>
              <w:t xml:space="preserve"> Díaz </w:t>
            </w:r>
          </w:p>
          <w:p w:rsidR="00226FBB" w:rsidRDefault="00226FBB" w:rsidP="00226FBB">
            <w:pPr>
              <w:rPr>
                <w:lang w:val="es-ES"/>
              </w:rPr>
            </w:pPr>
            <w:r w:rsidRPr="00226FBB">
              <w:rPr>
                <w:b/>
                <w:u w:val="single"/>
                <w:lang w:val="es-ES"/>
              </w:rPr>
              <w:t>Se apoyo con mano de obra de pintura:</w:t>
            </w:r>
            <w:r>
              <w:rPr>
                <w:lang w:val="es-ES"/>
              </w:rPr>
              <w:t xml:space="preserve"> Asociación Civil Nutricional</w:t>
            </w:r>
          </w:p>
          <w:p w:rsidR="00022A64" w:rsidRPr="00226FBB" w:rsidRDefault="00226FBB" w:rsidP="00226FBB">
            <w:pPr>
              <w:rPr>
                <w:b/>
                <w:u w:val="single"/>
                <w:lang w:val="es-ES"/>
              </w:rPr>
            </w:pPr>
            <w:r w:rsidRPr="00226FBB">
              <w:rPr>
                <w:b/>
                <w:u w:val="single"/>
                <w:lang w:val="es-ES"/>
              </w:rPr>
              <w:t>Servicio de pintura en Escuelas:</w:t>
            </w:r>
            <w:r w:rsidRPr="00226FBB">
              <w:rPr>
                <w:b/>
                <w:lang w:val="es-ES"/>
              </w:rPr>
              <w:t xml:space="preserve">  </w:t>
            </w:r>
            <w:r>
              <w:rPr>
                <w:lang w:val="es-ES"/>
              </w:rPr>
              <w:t>Agustí</w:t>
            </w:r>
            <w:r w:rsidR="00896127">
              <w:rPr>
                <w:lang w:val="es-ES"/>
              </w:rPr>
              <w:t>n Melgar (b</w:t>
            </w:r>
            <w:r>
              <w:rPr>
                <w:lang w:val="es-ES"/>
              </w:rPr>
              <w:t>años)</w:t>
            </w:r>
            <w:r w:rsidR="00E8521E" w:rsidRPr="00226FBB">
              <w:rPr>
                <w:b/>
                <w:u w:val="single"/>
                <w:lang w:val="es-ES"/>
              </w:rPr>
              <w:t xml:space="preserve"> </w:t>
            </w:r>
          </w:p>
        </w:tc>
      </w:tr>
      <w:tr w:rsidR="00022A64" w:rsidRPr="00D56776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226FBB" w:rsidRDefault="00022A64" w:rsidP="00866213">
            <w:pPr>
              <w:rPr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226FBB" w:rsidRPr="00226FBB">
              <w:rPr>
                <w:lang w:val="es-ES"/>
              </w:rPr>
              <w:t xml:space="preserve">Baños de la unidad, </w:t>
            </w:r>
            <w:r w:rsidR="00226FBB">
              <w:rPr>
                <w:lang w:val="es-ES"/>
              </w:rPr>
              <w:t>cancha de beis, mercado, ala</w:t>
            </w:r>
            <w:r w:rsidR="00961550">
              <w:rPr>
                <w:lang w:val="es-ES"/>
              </w:rPr>
              <w:t xml:space="preserve">meda,  presidencia, DIF, domo, </w:t>
            </w:r>
            <w:r w:rsidR="00226FBB">
              <w:rPr>
                <w:lang w:val="es-ES"/>
              </w:rPr>
              <w:t>cancha el progreso</w:t>
            </w:r>
            <w:r w:rsidR="00961550">
              <w:rPr>
                <w:lang w:val="es-ES"/>
              </w:rPr>
              <w:t xml:space="preserve"> y baños de la cancha de Las Pilas</w:t>
            </w:r>
            <w:r w:rsidR="00226FBB">
              <w:rPr>
                <w:lang w:val="es-ES"/>
              </w:rPr>
              <w:t xml:space="preserve">. </w:t>
            </w:r>
          </w:p>
          <w:p w:rsidR="00226FBB" w:rsidRDefault="00226FBB" w:rsidP="00226FBB">
            <w:pPr>
              <w:rPr>
                <w:lang w:val="es-ES"/>
              </w:rPr>
            </w:pPr>
            <w:r w:rsidRPr="00226FBB">
              <w:rPr>
                <w:b/>
                <w:u w:val="single"/>
                <w:lang w:val="es-ES"/>
              </w:rPr>
              <w:t xml:space="preserve">Se </w:t>
            </w:r>
            <w:r w:rsidR="00961550">
              <w:rPr>
                <w:b/>
                <w:u w:val="single"/>
                <w:lang w:val="es-ES"/>
              </w:rPr>
              <w:t>apoyó</w:t>
            </w:r>
            <w:r w:rsidRPr="00226FBB">
              <w:rPr>
                <w:b/>
                <w:u w:val="single"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961550">
              <w:rPr>
                <w:lang w:val="es-ES"/>
              </w:rPr>
              <w:t>En el Centro de S</w:t>
            </w:r>
            <w:r>
              <w:rPr>
                <w:lang w:val="es-ES"/>
              </w:rPr>
              <w:t>alud.</w:t>
            </w:r>
          </w:p>
          <w:p w:rsidR="00022A64" w:rsidRPr="00765CF3" w:rsidRDefault="00421C3D" w:rsidP="00F23496">
            <w:pPr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  <w:r w:rsidR="00E8521E" w:rsidRPr="00E8521E">
              <w:rPr>
                <w:lang w:val="es-ES"/>
              </w:rPr>
              <w:t xml:space="preserve"> </w:t>
            </w: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29" w:rsidRDefault="001E3729" w:rsidP="00EA003E">
      <w:r>
        <w:separator/>
      </w:r>
    </w:p>
  </w:endnote>
  <w:endnote w:type="continuationSeparator" w:id="0">
    <w:p w:rsidR="001E3729" w:rsidRDefault="001E3729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29" w:rsidRDefault="001E3729" w:rsidP="00EA003E">
      <w:r>
        <w:separator/>
      </w:r>
    </w:p>
  </w:footnote>
  <w:footnote w:type="continuationSeparator" w:id="0">
    <w:p w:rsidR="001E3729" w:rsidRDefault="001E3729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097BB9"/>
    <w:rsid w:val="00146F0E"/>
    <w:rsid w:val="0016040E"/>
    <w:rsid w:val="00164F9A"/>
    <w:rsid w:val="00174C9B"/>
    <w:rsid w:val="001D4983"/>
    <w:rsid w:val="001E3729"/>
    <w:rsid w:val="00200686"/>
    <w:rsid w:val="002022B0"/>
    <w:rsid w:val="00226FBB"/>
    <w:rsid w:val="0023171F"/>
    <w:rsid w:val="00251FB7"/>
    <w:rsid w:val="0025438F"/>
    <w:rsid w:val="002D0D0E"/>
    <w:rsid w:val="002D766E"/>
    <w:rsid w:val="00317773"/>
    <w:rsid w:val="00345B00"/>
    <w:rsid w:val="003514EC"/>
    <w:rsid w:val="003D18A0"/>
    <w:rsid w:val="003F574F"/>
    <w:rsid w:val="00421C3D"/>
    <w:rsid w:val="0043546F"/>
    <w:rsid w:val="00485C82"/>
    <w:rsid w:val="004A6373"/>
    <w:rsid w:val="0052188A"/>
    <w:rsid w:val="0054632C"/>
    <w:rsid w:val="00553092"/>
    <w:rsid w:val="005531C5"/>
    <w:rsid w:val="005650C4"/>
    <w:rsid w:val="006D631D"/>
    <w:rsid w:val="007028BB"/>
    <w:rsid w:val="00764F09"/>
    <w:rsid w:val="00773B82"/>
    <w:rsid w:val="00791CBD"/>
    <w:rsid w:val="007B2521"/>
    <w:rsid w:val="0083382D"/>
    <w:rsid w:val="00866213"/>
    <w:rsid w:val="00896127"/>
    <w:rsid w:val="00961550"/>
    <w:rsid w:val="009B2B35"/>
    <w:rsid w:val="009D64DB"/>
    <w:rsid w:val="009F00FD"/>
    <w:rsid w:val="00A063B7"/>
    <w:rsid w:val="00A625F7"/>
    <w:rsid w:val="00A753EB"/>
    <w:rsid w:val="00B942D3"/>
    <w:rsid w:val="00BC5FF6"/>
    <w:rsid w:val="00C65E97"/>
    <w:rsid w:val="00C919DF"/>
    <w:rsid w:val="00CB39CD"/>
    <w:rsid w:val="00D242FC"/>
    <w:rsid w:val="00D35C94"/>
    <w:rsid w:val="00D56776"/>
    <w:rsid w:val="00D81335"/>
    <w:rsid w:val="00D8797F"/>
    <w:rsid w:val="00D9169F"/>
    <w:rsid w:val="00DA3FAA"/>
    <w:rsid w:val="00DD3512"/>
    <w:rsid w:val="00DE38DE"/>
    <w:rsid w:val="00DF40D5"/>
    <w:rsid w:val="00E30D53"/>
    <w:rsid w:val="00E77333"/>
    <w:rsid w:val="00E8521E"/>
    <w:rsid w:val="00E85F63"/>
    <w:rsid w:val="00EA003E"/>
    <w:rsid w:val="00EC1A56"/>
    <w:rsid w:val="00ED6DA8"/>
    <w:rsid w:val="00EE1C47"/>
    <w:rsid w:val="00EF5D06"/>
    <w:rsid w:val="00F23496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12</cp:revision>
  <cp:lastPrinted>2017-06-15T16:44:00Z</cp:lastPrinted>
  <dcterms:created xsi:type="dcterms:W3CDTF">2017-07-18T16:33:00Z</dcterms:created>
  <dcterms:modified xsi:type="dcterms:W3CDTF">2017-07-20T16:12:00Z</dcterms:modified>
</cp:coreProperties>
</file>